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9"/>
      </w:tblGrid>
      <w:tr w:rsidR="000422C3" w:rsidRPr="007027AB" w:rsidTr="0045116E">
        <w:trPr>
          <w:trHeight w:val="2692"/>
        </w:trPr>
        <w:tc>
          <w:tcPr>
            <w:tcW w:w="8719" w:type="dxa"/>
            <w:tcBorders>
              <w:bottom w:val="single" w:sz="4" w:space="0" w:color="auto"/>
            </w:tcBorders>
            <w:shd w:val="clear" w:color="auto" w:fill="auto"/>
          </w:tcPr>
          <w:p w:rsidR="000422C3" w:rsidRPr="00534229" w:rsidRDefault="000422C3" w:rsidP="00A962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Andalus" w:hint="cs"/>
                <w:b/>
                <w:bCs/>
                <w:sz w:val="52"/>
                <w:szCs w:val="52"/>
                <w:rtl/>
              </w:rPr>
              <w:t xml:space="preserve">             </w:t>
            </w:r>
            <w:r w:rsidR="00FA2901">
              <w:rPr>
                <w:rFonts w:cs="PT Bold Heading" w:hint="cs"/>
                <w:b/>
                <w:bCs/>
                <w:rtl/>
              </w:rPr>
              <w:t xml:space="preserve">آليات </w:t>
            </w:r>
            <w:r w:rsidRPr="00534229">
              <w:rPr>
                <w:rFonts w:cs="PT Bold Heading" w:hint="cs"/>
                <w:b/>
                <w:bCs/>
                <w:rtl/>
              </w:rPr>
              <w:t xml:space="preserve">حضور المؤتمرات والندوات </w:t>
            </w:r>
            <w:r w:rsidR="00FA2901">
              <w:rPr>
                <w:rFonts w:cs="PT Bold Heading" w:hint="cs"/>
                <w:b/>
                <w:bCs/>
                <w:rtl/>
              </w:rPr>
              <w:t>وضوابطها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93"/>
            </w:tblGrid>
            <w:tr w:rsidR="000422C3" w:rsidRPr="00922F92" w:rsidTr="00447283">
              <w:trPr>
                <w:trHeight w:val="2967"/>
              </w:trPr>
              <w:tc>
                <w:tcPr>
                  <w:tcW w:w="93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422C3" w:rsidRPr="008973E0" w:rsidRDefault="000422C3" w:rsidP="00A962D5">
                  <w:p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  <w:u w:val="single"/>
                      <w:rtl/>
                    </w:rPr>
                  </w:pPr>
                  <w:r w:rsidRPr="008973E0">
                    <w:rPr>
                      <w:rFonts w:cs="AL-Mohanad Bold" w:hint="cs"/>
                      <w:sz w:val="32"/>
                      <w:szCs w:val="32"/>
                      <w:u w:val="single"/>
                      <w:rtl/>
                    </w:rPr>
                    <w:t>أولاً -</w:t>
                  </w:r>
                  <w:r w:rsidRPr="008973E0">
                    <w:rPr>
                      <w:rFonts w:cs="AL-Mohanad Bold" w:hint="cs"/>
                      <w:sz w:val="32"/>
                      <w:szCs w:val="32"/>
                      <w:u w:val="single"/>
                      <w:shd w:val="clear" w:color="auto" w:fill="A6A6A6"/>
                      <w:rtl/>
                    </w:rPr>
                    <w:t>أعضاء هيئة التدريس السعوديين</w:t>
                  </w:r>
                  <w:r w:rsidRPr="008973E0">
                    <w:rPr>
                      <w:rFonts w:cs="AL-Mohanad Bold" w:hint="cs"/>
                      <w:sz w:val="32"/>
                      <w:szCs w:val="32"/>
                      <w:u w:val="single"/>
                      <w:rtl/>
                    </w:rPr>
                    <w:t>:</w:t>
                  </w:r>
                </w:p>
                <w:p w:rsidR="000422C3" w:rsidRPr="0068072B" w:rsidRDefault="000422C3" w:rsidP="000422C3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  <w:highlight w:val="lightGray"/>
                    </w:rPr>
                  </w:pPr>
                  <w:r w:rsidRPr="008973E0">
                    <w:rPr>
                      <w:rFonts w:cs="AL-Mohanad Bold" w:hint="cs"/>
                      <w:sz w:val="32"/>
                      <w:szCs w:val="32"/>
                      <w:highlight w:val="lightGray"/>
                      <w:rtl/>
                    </w:rPr>
                    <w:t>آليات حضور أعضاء هيئة التدريس:</w:t>
                  </w:r>
                </w:p>
                <w:p w:rsidR="000422C3" w:rsidRPr="009C01CA" w:rsidRDefault="001222E2" w:rsidP="000422C3">
                  <w:pPr>
                    <w:pStyle w:val="afc"/>
                    <w:numPr>
                      <w:ilvl w:val="0"/>
                      <w:numId w:val="7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  <w:rtl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يتقدم عضو هيئة التدريس إلى</w:t>
                  </w:r>
                  <w:r w:rsidR="007445A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رئيس</w:t>
                  </w:r>
                  <w:r w:rsidR="000422C3" w:rsidRPr="009C01CA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القسم بطلب حضور </w:t>
                  </w:r>
                  <w:r w:rsidR="000422C3">
                    <w:rPr>
                      <w:rFonts w:cs="AL-Mohanad Bold" w:hint="cs"/>
                      <w:sz w:val="32"/>
                      <w:szCs w:val="32"/>
                      <w:rtl/>
                    </w:rPr>
                    <w:t>الفعالية</w:t>
                  </w:r>
                  <w:r w:rsidR="000422C3" w:rsidRPr="009C01CA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مش</w:t>
                  </w:r>
                  <w:r w:rsidR="008F3181">
                    <w:rPr>
                      <w:rFonts w:cs="AL-Mohanad Bold" w:hint="cs"/>
                      <w:sz w:val="32"/>
                      <w:szCs w:val="32"/>
                      <w:rtl/>
                    </w:rPr>
                    <w:t>فوعاً بملخص للبحث الذي سيشارك</w:t>
                  </w:r>
                  <w:r w:rsidR="000422C3" w:rsidRPr="009C01CA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="000422C3" w:rsidRPr="009C01CA">
                    <w:rPr>
                      <w:rFonts w:cs="AL-Mohanad Bold" w:hint="cs"/>
                      <w:sz w:val="32"/>
                      <w:szCs w:val="32"/>
                      <w:rtl/>
                    </w:rPr>
                    <w:t>به</w:t>
                  </w:r>
                  <w:proofErr w:type="spellEnd"/>
                  <w:r w:rsidR="000422C3" w:rsidRPr="009C01CA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وصورة من خطاب الجهة العلمية </w:t>
                  </w:r>
                  <w:proofErr w:type="spellStart"/>
                  <w:r w:rsidR="000422C3" w:rsidRPr="009C01CA">
                    <w:rPr>
                      <w:rFonts w:cs="AL-Mohanad Bold" w:hint="cs"/>
                      <w:sz w:val="32"/>
                      <w:szCs w:val="32"/>
                      <w:rtl/>
                    </w:rPr>
                    <w:t>المضيفة</w:t>
                  </w:r>
                  <w:r w:rsidR="008F3181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="000422C3" w:rsidRPr="009C01CA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يفيد بقبول </w:t>
                  </w:r>
                  <w:proofErr w:type="spellStart"/>
                  <w:r w:rsidR="000422C3" w:rsidRPr="009C01CA">
                    <w:rPr>
                      <w:rFonts w:cs="AL-Mohanad Bold" w:hint="cs"/>
                      <w:sz w:val="32"/>
                      <w:szCs w:val="32"/>
                      <w:rtl/>
                    </w:rPr>
                    <w:t>البحث،</w:t>
                  </w:r>
                  <w:proofErr w:type="spellEnd"/>
                  <w:r w:rsidR="000422C3" w:rsidRPr="009C01CA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وف</w:t>
                  </w:r>
                  <w:r w:rsidR="001D4EF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ي حال موافقة مجلس </w:t>
                  </w:r>
                  <w:proofErr w:type="spellStart"/>
                  <w:r w:rsidR="001D4EF6">
                    <w:rPr>
                      <w:rFonts w:cs="AL-Mohanad Bold" w:hint="cs"/>
                      <w:sz w:val="32"/>
                      <w:szCs w:val="32"/>
                      <w:rtl/>
                    </w:rPr>
                    <w:t>القسم</w:t>
                  </w:r>
                  <w:r w:rsidR="008F3181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="001D4EF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يتم عرضه</w:t>
                  </w:r>
                  <w:r w:rsidR="008F3181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على مجلس </w:t>
                  </w:r>
                  <w:proofErr w:type="spellStart"/>
                  <w:r w:rsidR="008F3181">
                    <w:rPr>
                      <w:rFonts w:cs="AL-Mohanad Bold" w:hint="cs"/>
                      <w:sz w:val="32"/>
                      <w:szCs w:val="32"/>
                      <w:rtl/>
                    </w:rPr>
                    <w:t>الكلية؛</w:t>
                  </w:r>
                  <w:proofErr w:type="spellEnd"/>
                  <w:r w:rsidR="008F3181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 w:rsidR="000422C3" w:rsidRPr="009C01CA">
                    <w:rPr>
                      <w:rFonts w:cs="AL-Mohanad Bold" w:hint="cs"/>
                      <w:sz w:val="32"/>
                      <w:szCs w:val="32"/>
                      <w:rtl/>
                    </w:rPr>
                    <w:t>للموافقة واعتماد محضر مجلس الكلية من معالي مدير الجامعة.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7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9C01CA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يقوم عميد الكلية برفع خطاب لسعادة وكيل الجامعة للدراسات العليا والبحث </w:t>
                  </w:r>
                  <w:r w:rsidR="008F3181">
                    <w:rPr>
                      <w:rFonts w:cs="AL-Mohanad Bold" w:hint="cs"/>
                      <w:sz w:val="32"/>
                      <w:szCs w:val="32"/>
                      <w:rtl/>
                    </w:rPr>
                    <w:t>العلمي مشفوعاً بالمسوغات الآتية</w:t>
                  </w:r>
                  <w:r w:rsidRPr="009C01CA">
                    <w:rPr>
                      <w:rFonts w:cs="AL-Mohanad Bold" w:hint="cs"/>
                      <w:sz w:val="32"/>
                      <w:szCs w:val="32"/>
                      <w:rtl/>
                    </w:rPr>
                    <w:t>: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6852C5">
                    <w:rPr>
                      <w:rFonts w:cs="AL-Mohanad Bold" w:hint="cs"/>
                      <w:sz w:val="32"/>
                      <w:szCs w:val="32"/>
                      <w:rtl/>
                    </w:rPr>
                    <w:t>صورة من محضر مجلس القسم.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6852C5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صورة من محضر مجلس </w:t>
                  </w:r>
                  <w:proofErr w:type="spellStart"/>
                  <w:r w:rsidRPr="006852C5">
                    <w:rPr>
                      <w:rFonts w:cs="AL-Mohanad Bold" w:hint="cs"/>
                      <w:sz w:val="32"/>
                      <w:szCs w:val="32"/>
                      <w:rtl/>
                    </w:rPr>
                    <w:t>الكلية</w:t>
                  </w:r>
                  <w:r w:rsidR="008F3181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6852C5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معتمد من معالي مدير الجامعة.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خطاب قبول البحث بالفعالية</w:t>
                  </w:r>
                  <w:r w:rsidRPr="006852C5">
                    <w:rPr>
                      <w:rFonts w:cs="AL-Mohanad Bold" w:hint="cs"/>
                      <w:sz w:val="32"/>
                      <w:szCs w:val="32"/>
                      <w:rtl/>
                    </w:rPr>
                    <w:t>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السيرة الذاتية لعضو هيئة التدريس.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ملخص البحث على هيئة ملف وورد.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نموذج موافقة القسم والكلية على هيئة ملف وورد.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أية 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مشفوعات</w:t>
                  </w:r>
                  <w:proofErr w:type="spellEnd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أخرى (شهادة اتقان اللغة الإنجليزية للمؤتمرات التي تتطلب اتقان 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اللغة،</w:t>
                  </w:r>
                  <w:proofErr w:type="spellEnd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أو ما يثبت ترجمته للغة الباحث الأم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).</w:t>
                  </w:r>
                  <w:proofErr w:type="spellEnd"/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7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تقوم اللجنة الدائمة للمؤتمرات والندوات بدراسة الطلب والرفع لمعالي مدير الجامعة لاعتماد التوصية.</w:t>
                  </w:r>
                </w:p>
                <w:p w:rsidR="005D0F94" w:rsidRDefault="005D0F94" w:rsidP="000422C3">
                  <w:pPr>
                    <w:pStyle w:val="afc"/>
                    <w:numPr>
                      <w:ilvl w:val="0"/>
                      <w:numId w:val="7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تتولى اللجنة الدائمة للمؤتمرات والندوات الرفع لصاحب الصلاحية بشأن استصدار الموافقة النهائية على حضور عضو هيئة التدريس للمؤتمر.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7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يتم إخطار عمادة شؤون أعضاء هيئة التدريس والموظفين لإصدار 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أوامر 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الإركاب</w:t>
                  </w:r>
                  <w:proofErr w:type="spellEnd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قبل 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حضور المؤتمر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الخارجي،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ويخطر الرئيس المباشر إذا كان عضو هيئة التدريس مكلفاً بعمل 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إداري،</w:t>
                  </w:r>
                  <w:proofErr w:type="spellEnd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ويتم صرف رسوم التسجيل والانتداب بعد عودة عضو هيئة التدريس من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المؤتمر</w:t>
                  </w:r>
                  <w:r w:rsidR="00C432D8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وإحضار ما يثبت حضوره.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7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lastRenderedPageBreak/>
                    <w:t xml:space="preserve">يقدم عضو هيئة التدريس 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بعد عودته تقريراً عن الفعالية يعرض في مجلس 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القسم؛</w:t>
                  </w:r>
                  <w:proofErr w:type="spellEnd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ومن ثم يرفع إلى عميد 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الكلية،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الذي 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يرفع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ه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إلى سعادة وكيل الجامع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ة للدراسات العليا والبحث العلمي للعرض على اللجنة الدائمة للمؤتمرات والندوات.</w:t>
                  </w:r>
                </w:p>
                <w:p w:rsidR="002332AF" w:rsidRPr="00CD1566" w:rsidRDefault="002332AF" w:rsidP="002332AF">
                  <w:pPr>
                    <w:pStyle w:val="afc"/>
                    <w:tabs>
                      <w:tab w:val="left" w:pos="2025"/>
                    </w:tabs>
                    <w:ind w:left="1080"/>
                    <w:jc w:val="both"/>
                    <w:rPr>
                      <w:rFonts w:cs="AL-Mohanad Bold"/>
                      <w:sz w:val="32"/>
                      <w:szCs w:val="32"/>
                      <w:rtl/>
                    </w:rPr>
                  </w:pPr>
                </w:p>
                <w:p w:rsidR="000422C3" w:rsidRDefault="000422C3" w:rsidP="000422C3">
                  <w:pPr>
                    <w:widowControl/>
                    <w:numPr>
                      <w:ilvl w:val="0"/>
                      <w:numId w:val="3"/>
                    </w:num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  <w:highlight w:val="lightGray"/>
                    </w:rPr>
                  </w:pPr>
                  <w:r w:rsidRPr="008973E0">
                    <w:rPr>
                      <w:rFonts w:cs="AL-Mohanad Bold" w:hint="cs"/>
                      <w:sz w:val="32"/>
                      <w:szCs w:val="32"/>
                      <w:highlight w:val="lightGray"/>
                      <w:rtl/>
                    </w:rPr>
                    <w:t>ضوابط حضور المؤتمرات والندوات:</w:t>
                  </w:r>
                </w:p>
                <w:p w:rsidR="000422C3" w:rsidRDefault="000422C3" w:rsidP="00BE7851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أن يكون موضوع المؤتمر ومحاوره في تخصص عضو هيئة التدريس و</w:t>
                  </w:r>
                  <w:r w:rsidR="00BE7851">
                    <w:rPr>
                      <w:rFonts w:cs="AL-Mohanad Bold" w:hint="cs"/>
                      <w:sz w:val="32"/>
                      <w:szCs w:val="32"/>
                      <w:rtl/>
                    </w:rPr>
                    <w:t>ألاّ</w:t>
                  </w: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يكون عاماً في أكثر من تخصص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.</w:t>
                  </w:r>
                </w:p>
                <w:p w:rsidR="00D6715A" w:rsidRPr="00F108E6" w:rsidRDefault="00BE7851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  <w:rtl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ألاّ</w:t>
                  </w:r>
                  <w:r w:rsidR="00D6715A" w:rsidRPr="00F108E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يكون المؤتمر الخارجي يوماً واحداً فقط.</w:t>
                  </w:r>
                </w:p>
                <w:p w:rsidR="000422C3" w:rsidRPr="0029697B" w:rsidRDefault="000422C3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تعطى الأولوية لمن له بحث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مقبول</w:t>
                  </w:r>
                  <w:r w:rsidR="00BE7851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ومن لم يشارك في حضور مؤتمرات لفترة أطول في السابق.</w:t>
                  </w:r>
                </w:p>
                <w:p w:rsidR="000422C3" w:rsidRPr="0029697B" w:rsidRDefault="000422C3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يتقدم عضو هيئة التدريس بطلب ال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مشاركة قبل شهرين من موعد الفعالية</w:t>
                  </w: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على الأقل.</w:t>
                  </w:r>
                </w:p>
                <w:p w:rsidR="000422C3" w:rsidRPr="0029697B" w:rsidRDefault="000422C3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لا يعد ح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ضور أعضاء هيئة التدريس للمؤتمرات والندوات</w:t>
                  </w: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أثناء العطلات أو الإجازات الرسمية قطعاً للعطلة أو الإجازة.</w:t>
                  </w:r>
                </w:p>
                <w:p w:rsidR="000422C3" w:rsidRPr="0029697B" w:rsidRDefault="000422C3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يسمح لأعضاء هيئة التدريس بالحضور والمشاركة في (3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)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مؤتمرات خلال العام الدراسي كحد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أقصى</w:t>
                  </w:r>
                  <w:r w:rsidR="00BE7851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وموزعة على الفصلين الدراسيين و</w:t>
                  </w:r>
                  <w:r w:rsidR="00BE7851">
                    <w:rPr>
                      <w:rFonts w:cs="AL-Mohanad Bold" w:hint="cs"/>
                      <w:sz w:val="32"/>
                      <w:szCs w:val="32"/>
                      <w:rtl/>
                    </w:rPr>
                    <w:t>الإجازة الصيفية على النحو الآتي</w:t>
                  </w: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: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مؤتمر</w:t>
                  </w: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خارج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المملكة</w:t>
                  </w:r>
                  <w:r w:rsidR="00BE7851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ويشترط للمشاركة فيه</w:t>
                  </w: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تقديم ورقة علمية مقبولة من اللجنة المنظمة للمؤتمر.</w:t>
                  </w:r>
                </w:p>
                <w:p w:rsidR="000422C3" w:rsidRPr="00BE3EC0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مؤتمر خارج 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المملكة</w:t>
                  </w:r>
                  <w:r w:rsidR="00BE7851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ويكتفى فيه بالحضور دون 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مشاركة</w:t>
                  </w:r>
                  <w:r w:rsidR="00BE7851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شريطة أن يسبقه بمشاركة بورقة علمية</w:t>
                  </w:r>
                  <w:r w:rsidR="0014168E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منشورة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في مؤتمر .</w:t>
                  </w:r>
                </w:p>
                <w:p w:rsidR="000422C3" w:rsidRPr="00B94ED0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B94ED0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مؤتمر داخل المملكة 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ويخير عضو هيئة التدريس بين المشاركة </w:t>
                  </w:r>
                  <w:r w:rsidR="00587AC7">
                    <w:rPr>
                      <w:rFonts w:cs="AL-Mohanad Bold" w:hint="cs"/>
                      <w:sz w:val="32"/>
                      <w:szCs w:val="32"/>
                      <w:rtl/>
                    </w:rPr>
                    <w:t>أو الحضور.</w:t>
                  </w:r>
                </w:p>
                <w:p w:rsidR="000422C3" w:rsidRDefault="00D6715A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يكون بين كل مؤتمر ومؤتمر</w:t>
                  </w:r>
                  <w:r w:rsidR="000422C3"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في الفصل الدراسي الواحد مدة شهر على الأقل.</w:t>
                  </w:r>
                </w:p>
                <w:p w:rsidR="00D6715A" w:rsidRPr="00F108E6" w:rsidRDefault="00D6715A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F108E6">
                    <w:rPr>
                      <w:rFonts w:cs="AL-Mohanad Bold" w:hint="cs"/>
                      <w:sz w:val="32"/>
                      <w:szCs w:val="32"/>
                      <w:rtl/>
                    </w:rPr>
                    <w:t>يكون بين كل مؤتمر</w:t>
                  </w:r>
                  <w:r w:rsidR="00F108E6" w:rsidRPr="00F108E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ودورة على الأقل شهر واحد.</w:t>
                  </w:r>
                </w:p>
                <w:p w:rsidR="001C4AF2" w:rsidRPr="00BA2681" w:rsidRDefault="000422C3" w:rsidP="00BA2681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لا يسمح بمشـاركة من قـطعت إجازته لأسـباب تدريسية أو إداريـة.</w:t>
                  </w:r>
                </w:p>
                <w:p w:rsidR="000422C3" w:rsidRPr="002332AF" w:rsidRDefault="000422C3" w:rsidP="00A962D5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lastRenderedPageBreak/>
                    <w:t xml:space="preserve">يسمح للباحث الرئيس فقط بالمشاركة بالمؤتمر إذا كان البحث </w:t>
                  </w:r>
                  <w:proofErr w:type="spellStart"/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>مشتركاً</w:t>
                  </w:r>
                  <w:r w:rsidR="009735A7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ويجوز للفريق البحثي تفويض أحد أعضاء الفريق البحثي لحضور </w:t>
                  </w:r>
                  <w:proofErr w:type="spellStart"/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>المؤتمر</w:t>
                  </w:r>
                  <w:r w:rsidR="009735A7">
                    <w:rPr>
                      <w:rFonts w:cs="AL-Mohanad Bold" w:hint="cs"/>
                      <w:sz w:val="32"/>
                      <w:szCs w:val="32"/>
                      <w:rtl/>
                    </w:rPr>
                    <w:t>؛</w:t>
                  </w:r>
                  <w:proofErr w:type="spellEnd"/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لإلقاء البحث شريطة موافقة الباحث الرئيس.</w:t>
                  </w:r>
                </w:p>
                <w:p w:rsidR="000422C3" w:rsidRPr="0029697B" w:rsidRDefault="000422C3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يج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ب أن يحمل البحث اسم جامعة الجوف 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(</w:t>
                  </w:r>
                  <w:proofErr w:type="spellEnd"/>
                  <w:r w:rsidRPr="00940426">
                    <w:rPr>
                      <w:rFonts w:cs="AL-Mohanad Bold"/>
                      <w:sz w:val="32"/>
                      <w:szCs w:val="32"/>
                    </w:rPr>
                    <w:t>University</w:t>
                  </w:r>
                  <w:r w:rsidRPr="0094042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L-Mohanad Bold"/>
                      <w:sz w:val="32"/>
                      <w:szCs w:val="32"/>
                    </w:rPr>
                    <w:t>Aljouf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)</w:t>
                  </w:r>
                  <w:proofErr w:type="spellEnd"/>
                </w:p>
                <w:p w:rsidR="000422C3" w:rsidRPr="0029697B" w:rsidRDefault="000422C3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يجب أن يتقن الباحث اللغة الرئيسة للمؤتمر (يشترط لخريجي الجامعات العربية الحصول على 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(500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)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في اختبار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التوفل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 w:rsidRPr="0051584D">
                    <w:rPr>
                      <w:rFonts w:cs="AL-Mohanad Bold"/>
                      <w:sz w:val="32"/>
                      <w:szCs w:val="32"/>
                    </w:rPr>
                    <w:t>TOFEL</w:t>
                  </w: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أو 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(5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)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في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الآيلتس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 w:rsidRPr="0051584D">
                    <w:rPr>
                      <w:rFonts w:cs="AL-Mohanad Bold"/>
                      <w:sz w:val="32"/>
                      <w:szCs w:val="32"/>
                    </w:rPr>
                    <w:t>IELTS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)،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أو يكون المؤتمر مترجم</w:t>
                  </w:r>
                  <w:r w:rsidR="009735A7">
                    <w:rPr>
                      <w:rFonts w:cs="AL-Mohanad Bold" w:hint="cs"/>
                      <w:sz w:val="32"/>
                      <w:szCs w:val="32"/>
                      <w:rtl/>
                    </w:rPr>
                    <w:t>اً</w:t>
                  </w: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للغة الباحث الأم.</w:t>
                  </w:r>
                </w:p>
                <w:p w:rsidR="000422C3" w:rsidRPr="0029697B" w:rsidRDefault="000422C3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تكون الجهة المنظمة للفعالية مؤسسة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متخصصة</w:t>
                  </w:r>
                  <w:r w:rsidR="009735A7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ويقتصر ذلك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على: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الجامعات،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و</w:t>
                  </w: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الكليات والأقسام العلمية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داخلها،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أو مراكز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البحوث،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أو الجمعيات العلمية المتخصصة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فقط،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ويجب بيان الجهة المنظمة للفعالية في نموذج طلب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المشاركة،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مع إرفاق نسخة من نشرة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الفعالية،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أو صورة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(</w:t>
                  </w:r>
                  <w:proofErr w:type="spellEnd"/>
                  <w:r w:rsidRPr="0051584D">
                    <w:rPr>
                      <w:rFonts w:cs="AL-Mohanad Bold"/>
                      <w:sz w:val="32"/>
                      <w:szCs w:val="32"/>
                    </w:rPr>
                    <w:t>PDF</w:t>
                  </w: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).</w:t>
                  </w:r>
                  <w:proofErr w:type="spellEnd"/>
                </w:p>
                <w:p w:rsidR="000422C3" w:rsidRPr="0029697B" w:rsidRDefault="000422C3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ألا تزيد مدة المؤتمر خلال الفصل الدراسي الأول أو الثاني عن خمسة أيام.</w:t>
                  </w:r>
                </w:p>
                <w:p w:rsidR="000422C3" w:rsidRPr="0029697B" w:rsidRDefault="000422C3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لا يسمح بالمشاركة في أي مؤتمر يقام خلال الأسبوع الأول من كل فصل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دراسي،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كما لا يسمح بالمشاركة في المؤتمرات التي تقام خلال</w:t>
                  </w:r>
                  <w:r w:rsidR="00B659F3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الاختبارات .</w:t>
                  </w:r>
                </w:p>
                <w:p w:rsidR="000422C3" w:rsidRPr="0029697B" w:rsidRDefault="000422C3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لا يسمح للمكلفين بالتدريس في الفصل الصيفي بالمشاركة في الفعاليات العلمية التي تقام خلال مدة الفصل الصيفي التي يحددها التقويم الدراسي للعام الجامعي.</w:t>
                  </w:r>
                </w:p>
                <w:p w:rsidR="000422C3" w:rsidRPr="0029697B" w:rsidRDefault="000422C3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لا يسمح بمشاركة المعارين والمتفرغين علمياً والمندوبين للعمل خارج </w:t>
                  </w:r>
                  <w:proofErr w:type="spellStart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الجامعة،</w:t>
                  </w:r>
                  <w:proofErr w:type="spellEnd"/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ومن يعملون مستشارين متفرغين.</w:t>
                  </w:r>
                </w:p>
                <w:p w:rsidR="000422C3" w:rsidRPr="0029697B" w:rsidRDefault="000422C3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لا يحق للمرشح الذي تمت الموافقة على مشاركته في المؤتمر أو الندوة الاعتذار عن الحضور إلا بعذر تقبله لجنة المؤتمرات والندوات.</w:t>
                  </w:r>
                </w:p>
                <w:p w:rsidR="000422C3" w:rsidRPr="0029697B" w:rsidRDefault="00BE7851" w:rsidP="000422C3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  <w:rtl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ألاّ</w:t>
                  </w:r>
                  <w:r w:rsidR="000422C3"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يزيد عدد المرشحين من القسم أو الكلية للمشاركة في الفعالية الواحدة </w:t>
                  </w:r>
                  <w:r w:rsidR="000422C3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أو الفعاليات المتزامنة في ذات الوقت </w:t>
                  </w:r>
                  <w:r w:rsidR="000422C3"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على </w:t>
                  </w:r>
                  <w:proofErr w:type="spellStart"/>
                  <w:r w:rsidR="000422C3"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10%</w:t>
                  </w:r>
                  <w:proofErr w:type="spellEnd"/>
                  <w:r w:rsidR="000422C3"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من إجمالي عدد أعضاء هيئة </w:t>
                  </w:r>
                  <w:proofErr w:type="spellStart"/>
                  <w:r w:rsidR="000422C3"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التدريس،</w:t>
                  </w:r>
                  <w:proofErr w:type="spellEnd"/>
                  <w:r w:rsidR="000422C3"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وفي حال زاد عدد المشاركين عن </w:t>
                  </w:r>
                  <w:proofErr w:type="spellStart"/>
                  <w:r w:rsidR="000422C3"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>10%</w:t>
                  </w:r>
                  <w:proofErr w:type="spellEnd"/>
                  <w:r w:rsidR="000422C3" w:rsidRPr="0051584D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فتتم المفاضلة بينهم بحسب الآتي: 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5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تكون الأفضلية للمرشحين الذين لديهم أبحاث أو أوراق عمل.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5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تكون الأفضلية للأقل مشاركة في الفعاليات العلمية.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5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lastRenderedPageBreak/>
                    <w:t>وفي حال تم التساوي في الشروط السابقة فالأفضلية لمن بادر بالتقديم.</w:t>
                  </w:r>
                </w:p>
                <w:p w:rsidR="000422C3" w:rsidRDefault="000422C3" w:rsidP="00A962D5">
                  <w:pPr>
                    <w:pStyle w:val="afc"/>
                    <w:numPr>
                      <w:ilvl w:val="0"/>
                      <w:numId w:val="6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>يجوز لعضو هيئة التدريس حضور المؤتمر أو الندوة دون أية التزامات مالية تتحملها الجامعة وذلك بعد موافقة اللجنة الدائمة للمؤتمرات والندوات ومصادقة معالي مدير الجامعة.</w:t>
                  </w:r>
                </w:p>
                <w:p w:rsidR="002332AF" w:rsidRPr="002332AF" w:rsidRDefault="002332AF" w:rsidP="002332AF">
                  <w:pPr>
                    <w:pStyle w:val="afc"/>
                    <w:tabs>
                      <w:tab w:val="left" w:pos="2025"/>
                    </w:tabs>
                    <w:ind w:left="1080"/>
                    <w:jc w:val="both"/>
                    <w:rPr>
                      <w:rFonts w:cs="AL-Mohanad Bold"/>
                      <w:sz w:val="32"/>
                      <w:szCs w:val="32"/>
                      <w:rtl/>
                    </w:rPr>
                  </w:pPr>
                </w:p>
                <w:p w:rsidR="000422C3" w:rsidRPr="008973E0" w:rsidRDefault="000422C3" w:rsidP="00A962D5">
                  <w:p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  <w:u w:val="single"/>
                      <w:rtl/>
                    </w:rPr>
                  </w:pPr>
                  <w:r w:rsidRPr="008973E0">
                    <w:rPr>
                      <w:rFonts w:cs="AL-Mohanad Bold" w:hint="cs"/>
                      <w:sz w:val="32"/>
                      <w:szCs w:val="32"/>
                      <w:u w:val="single"/>
                      <w:rtl/>
                    </w:rPr>
                    <w:t>ثانياً -</w:t>
                  </w:r>
                  <w:r w:rsidRPr="008973E0">
                    <w:rPr>
                      <w:rFonts w:cs="AL-Mohanad Bold" w:hint="cs"/>
                      <w:sz w:val="32"/>
                      <w:szCs w:val="32"/>
                      <w:u w:val="single"/>
                      <w:shd w:val="clear" w:color="auto" w:fill="A6A6A6"/>
                      <w:rtl/>
                    </w:rPr>
                    <w:t>أعضاء هيئة التدريس المتعاقدين</w:t>
                  </w:r>
                  <w:r w:rsidRPr="008973E0">
                    <w:rPr>
                      <w:rFonts w:cs="AL-Mohanad Bold" w:hint="cs"/>
                      <w:sz w:val="32"/>
                      <w:szCs w:val="32"/>
                      <w:u w:val="single"/>
                      <w:rtl/>
                    </w:rPr>
                    <w:t>:</w:t>
                  </w:r>
                </w:p>
                <w:p w:rsidR="000422C3" w:rsidRPr="008973E0" w:rsidRDefault="000422C3" w:rsidP="000422C3">
                  <w:pPr>
                    <w:widowControl/>
                    <w:numPr>
                      <w:ilvl w:val="0"/>
                      <w:numId w:val="3"/>
                    </w:num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  <w:highlight w:val="lightGray"/>
                      <w:rtl/>
                    </w:rPr>
                  </w:pPr>
                  <w:r w:rsidRPr="008973E0">
                    <w:rPr>
                      <w:rFonts w:cs="AL-Mohanad Bold" w:hint="cs"/>
                      <w:sz w:val="32"/>
                      <w:szCs w:val="32"/>
                      <w:highlight w:val="lightGray"/>
                      <w:rtl/>
                    </w:rPr>
                    <w:t xml:space="preserve">آليات </w:t>
                  </w:r>
                  <w:r>
                    <w:rPr>
                      <w:rFonts w:cs="AL-Mohanad Bold" w:hint="cs"/>
                      <w:sz w:val="32"/>
                      <w:szCs w:val="32"/>
                      <w:highlight w:val="lightGray"/>
                      <w:rtl/>
                    </w:rPr>
                    <w:t>حضور المؤتمرات والندوات</w:t>
                  </w:r>
                  <w:r w:rsidRPr="008973E0">
                    <w:rPr>
                      <w:rFonts w:cs="AL-Mohanad Bold" w:hint="cs"/>
                      <w:sz w:val="32"/>
                      <w:szCs w:val="32"/>
                      <w:highlight w:val="lightGray"/>
                      <w:rtl/>
                    </w:rPr>
                    <w:t>:</w:t>
                  </w:r>
                </w:p>
                <w:p w:rsidR="000422C3" w:rsidRPr="00EA09B2" w:rsidRDefault="000422C3" w:rsidP="00DC5631">
                  <w:pPr>
                    <w:pStyle w:val="afc"/>
                    <w:numPr>
                      <w:ilvl w:val="0"/>
                      <w:numId w:val="10"/>
                    </w:num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  <w:rtl/>
                    </w:rPr>
                  </w:pPr>
                  <w:r w:rsidRPr="00EA09B2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يتقدم عضو هيئة التدريس إلى رئيس القسم بطلب حضور </w:t>
                  </w:r>
                  <w:proofErr w:type="spellStart"/>
                  <w:r w:rsidRPr="00EA09B2">
                    <w:rPr>
                      <w:rFonts w:cs="AL-Mohanad Bold" w:hint="cs"/>
                      <w:sz w:val="32"/>
                      <w:szCs w:val="32"/>
                      <w:rtl/>
                    </w:rPr>
                    <w:t>المؤتمر</w:t>
                  </w:r>
                  <w:r w:rsidR="00B33A71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EA09B2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مشفوعاً بملخص للبحث الذي </w:t>
                  </w:r>
                  <w:r w:rsidR="00B33A71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سوف يشارك </w:t>
                  </w:r>
                  <w:proofErr w:type="spellStart"/>
                  <w:r w:rsidR="00B33A71" w:rsidRPr="00B33A71">
                    <w:rPr>
                      <w:rFonts w:cs="AL-Mohanad Bold" w:hint="cs"/>
                      <w:smallCaps/>
                      <w:sz w:val="32"/>
                      <w:szCs w:val="32"/>
                      <w:rtl/>
                    </w:rPr>
                    <w:t>به</w:t>
                  </w:r>
                  <w:r w:rsidR="00B33A71">
                    <w:rPr>
                      <w:rFonts w:cs="AL-Mohanad Bold" w:hint="cs"/>
                      <w:smallCaps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="00B33A71">
                    <w:rPr>
                      <w:rFonts w:cs="AL-Mohanad Bold" w:hint="cs"/>
                      <w:smallCaps/>
                      <w:sz w:val="32"/>
                      <w:szCs w:val="32"/>
                      <w:rtl/>
                    </w:rPr>
                    <w:t xml:space="preserve"> </w:t>
                  </w:r>
                  <w:r w:rsidRPr="00B33A71">
                    <w:rPr>
                      <w:rFonts w:cs="AL-Mohanad Bold" w:hint="cs"/>
                      <w:smallCaps/>
                      <w:sz w:val="32"/>
                      <w:szCs w:val="32"/>
                      <w:rtl/>
                    </w:rPr>
                    <w:t>وصورة</w:t>
                  </w:r>
                  <w:r w:rsidRPr="00EA09B2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من خطاب الجهة العلمية </w:t>
                  </w:r>
                  <w:proofErr w:type="spellStart"/>
                  <w:r w:rsidRPr="00EA09B2">
                    <w:rPr>
                      <w:rFonts w:cs="AL-Mohanad Bold" w:hint="cs"/>
                      <w:sz w:val="32"/>
                      <w:szCs w:val="32"/>
                      <w:rtl/>
                    </w:rPr>
                    <w:t>المضيفة</w:t>
                  </w:r>
                  <w:r w:rsidR="00B33A71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EA09B2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يفيد بقبول </w:t>
                  </w:r>
                  <w:proofErr w:type="spellStart"/>
                  <w:r w:rsidRPr="00EA09B2">
                    <w:rPr>
                      <w:rFonts w:cs="AL-Mohanad Bold" w:hint="cs"/>
                      <w:sz w:val="32"/>
                      <w:szCs w:val="32"/>
                      <w:rtl/>
                    </w:rPr>
                    <w:t>البحث،</w:t>
                  </w:r>
                  <w:proofErr w:type="spellEnd"/>
                  <w:r w:rsidRPr="00EA09B2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وفي حال موافقة مجلس </w:t>
                  </w:r>
                  <w:proofErr w:type="spellStart"/>
                  <w:r w:rsidRPr="00EA09B2">
                    <w:rPr>
                      <w:rFonts w:cs="AL-Mohanad Bold" w:hint="cs"/>
                      <w:sz w:val="32"/>
                      <w:szCs w:val="32"/>
                      <w:rtl/>
                    </w:rPr>
                    <w:t>القسم</w:t>
                  </w:r>
                  <w:r w:rsidR="00B33A71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="00B33A71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يتم عرضه </w:t>
                  </w:r>
                  <w:r w:rsidRPr="00EA09B2">
                    <w:rPr>
                      <w:rFonts w:cs="AL-Mohanad Bold" w:hint="cs"/>
                      <w:sz w:val="32"/>
                      <w:szCs w:val="32"/>
                      <w:rtl/>
                    </w:rPr>
                    <w:t>على مجلس الكلية للموافقة واعتماد محضر مجلس الكلية من معالي مدير الجامعة.</w:t>
                  </w:r>
                </w:p>
                <w:p w:rsidR="000422C3" w:rsidRPr="00EA09B2" w:rsidRDefault="000422C3" w:rsidP="00EA09B2">
                  <w:pPr>
                    <w:pStyle w:val="afc"/>
                    <w:numPr>
                      <w:ilvl w:val="0"/>
                      <w:numId w:val="10"/>
                    </w:num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</w:rPr>
                  </w:pPr>
                  <w:r w:rsidRPr="00EA09B2">
                    <w:rPr>
                      <w:rFonts w:cs="AL-Mohanad Bold" w:hint="cs"/>
                      <w:sz w:val="32"/>
                      <w:szCs w:val="32"/>
                      <w:rtl/>
                    </w:rPr>
                    <w:t>يقوم عميد الكلية برفع خطاب لسعادة وكيل الجامعة للدراسات العليا والبحث العلمي مشفو</w:t>
                  </w:r>
                  <w:r w:rsidR="00B33A71">
                    <w:rPr>
                      <w:rFonts w:cs="AL-Mohanad Bold" w:hint="cs"/>
                      <w:sz w:val="32"/>
                      <w:szCs w:val="32"/>
                      <w:rtl/>
                    </w:rPr>
                    <w:t>عاً بالمسوغات الآتية</w:t>
                  </w:r>
                  <w:r w:rsidRPr="00EA09B2">
                    <w:rPr>
                      <w:rFonts w:cs="AL-Mohanad Bold" w:hint="cs"/>
                      <w:sz w:val="32"/>
                      <w:szCs w:val="32"/>
                      <w:rtl/>
                    </w:rPr>
                    <w:t>: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6852C5">
                    <w:rPr>
                      <w:rFonts w:cs="AL-Mohanad Bold" w:hint="cs"/>
                      <w:sz w:val="32"/>
                      <w:szCs w:val="32"/>
                      <w:rtl/>
                    </w:rPr>
                    <w:t>صورة من محضر مجلس القسم.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6852C5">
                    <w:rPr>
                      <w:rFonts w:cs="AL-Mohanad Bold" w:hint="cs"/>
                      <w:sz w:val="32"/>
                      <w:szCs w:val="32"/>
                      <w:rtl/>
                    </w:rPr>
                    <w:t>صورة من محضر مجلس الكلية معتمد من معالي مدير الجامعة.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6852C5">
                    <w:rPr>
                      <w:rFonts w:cs="AL-Mohanad Bold" w:hint="cs"/>
                      <w:sz w:val="32"/>
                      <w:szCs w:val="32"/>
                      <w:rtl/>
                    </w:rPr>
                    <w:t>خطاب قبول البحث بالمؤتمر.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السيرة الذاتية لعضو هيئة التدريس.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ملخص البحث على هيئة ملف وورد.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نموذج موافقة القسم والكلية على هيئة ملف وورد.</w:t>
                  </w:r>
                </w:p>
                <w:p w:rsidR="000422C3" w:rsidRPr="006B38F0" w:rsidRDefault="000422C3" w:rsidP="000422C3">
                  <w:pPr>
                    <w:pStyle w:val="afc"/>
                    <w:numPr>
                      <w:ilvl w:val="0"/>
                      <w:numId w:val="8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6B38F0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أية </w:t>
                  </w:r>
                  <w:proofErr w:type="spellStart"/>
                  <w:r w:rsidRPr="006B38F0">
                    <w:rPr>
                      <w:rFonts w:cs="AL-Mohanad Bold" w:hint="cs"/>
                      <w:sz w:val="32"/>
                      <w:szCs w:val="32"/>
                      <w:rtl/>
                    </w:rPr>
                    <w:t>مشفوعات</w:t>
                  </w:r>
                  <w:proofErr w:type="spellEnd"/>
                  <w:r w:rsidRPr="006B38F0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أخرى (شهادة اتقان اللغة الإنجليزية للمؤتمرات التي تتطلب اتقان </w:t>
                  </w:r>
                  <w:proofErr w:type="spellStart"/>
                  <w:r w:rsidRPr="006B38F0">
                    <w:rPr>
                      <w:rFonts w:cs="AL-Mohanad Bold" w:hint="cs"/>
                      <w:sz w:val="32"/>
                      <w:szCs w:val="32"/>
                      <w:rtl/>
                    </w:rPr>
                    <w:t>اللغة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أو ما يثبت ترجمته للغة الباحث الأم</w:t>
                  </w:r>
                  <w:proofErr w:type="spellStart"/>
                  <w:r w:rsidRPr="006B38F0">
                    <w:rPr>
                      <w:rFonts w:cs="AL-Mohanad Bold" w:hint="cs"/>
                      <w:sz w:val="32"/>
                      <w:szCs w:val="32"/>
                      <w:rtl/>
                    </w:rPr>
                    <w:t>).</w:t>
                  </w:r>
                  <w:proofErr w:type="spellEnd"/>
                </w:p>
                <w:p w:rsidR="000422C3" w:rsidRDefault="000422C3" w:rsidP="00EA09B2">
                  <w:pPr>
                    <w:pStyle w:val="afc"/>
                    <w:numPr>
                      <w:ilvl w:val="0"/>
                      <w:numId w:val="10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تقوم اللجنة الدائمة للمؤتمرات والندوات بدراسة الطلب والرفع لمعالي مدير الجامعة لاعتماد التوصية.</w:t>
                  </w:r>
                </w:p>
                <w:p w:rsidR="000422C3" w:rsidRDefault="000422C3" w:rsidP="00EA09B2">
                  <w:pPr>
                    <w:pStyle w:val="afc"/>
                    <w:numPr>
                      <w:ilvl w:val="0"/>
                      <w:numId w:val="10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يتم إخطار عمادة شؤون أعضاء هيئة التدريس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والموظفين</w:t>
                  </w:r>
                  <w:r w:rsidR="002935DF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لإصدار تأشيرة خروج وعودة  قبل حضور المؤتمر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الخارجي،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ويخطر الرئيس المباشر إذا كان عضو هيئة التدريس مكلفاً بعمل 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إداري،</w:t>
                  </w:r>
                  <w:proofErr w:type="spellEnd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ويتم صرف رسوم التسجيل والانتداب بعد عودة عضو هيئة التدريس من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المؤتمر</w:t>
                  </w:r>
                  <w:r w:rsidR="002935DF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وإحضار ما يثبت 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lastRenderedPageBreak/>
                    <w:t>حضوره.</w:t>
                  </w:r>
                </w:p>
                <w:p w:rsidR="000422C3" w:rsidRDefault="000422C3" w:rsidP="00EA09B2">
                  <w:pPr>
                    <w:pStyle w:val="afc"/>
                    <w:numPr>
                      <w:ilvl w:val="0"/>
                      <w:numId w:val="10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يقدم عضو هيئة التدريس بعد عودته تقريراً عن </w:t>
                  </w:r>
                  <w:proofErr w:type="spellStart"/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>المؤتمر</w:t>
                  </w:r>
                  <w:r w:rsidR="005B578F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يعرض في مجلس </w:t>
                  </w:r>
                  <w:proofErr w:type="spellStart"/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>القسم؛</w:t>
                  </w:r>
                  <w:proofErr w:type="spellEnd"/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ومن ثم يرفع إلى عميد </w:t>
                  </w:r>
                  <w:proofErr w:type="spellStart"/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>الكلية،</w:t>
                  </w:r>
                  <w:proofErr w:type="spellEnd"/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الذي يرفعه إلى سعادة وكيل الجامعة للدراسات العليا والبحث </w:t>
                  </w:r>
                  <w:proofErr w:type="spellStart"/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>العلمي</w:t>
                  </w:r>
                  <w:r w:rsidR="005B578F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2332AF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للعرض على اللجنة الدائمة للمؤتمرات والندوات.</w:t>
                  </w:r>
                </w:p>
                <w:p w:rsidR="002332AF" w:rsidRPr="002332AF" w:rsidRDefault="002332AF" w:rsidP="002332AF">
                  <w:pPr>
                    <w:pStyle w:val="afc"/>
                    <w:tabs>
                      <w:tab w:val="left" w:pos="2025"/>
                    </w:tabs>
                    <w:ind w:left="1080"/>
                    <w:jc w:val="both"/>
                    <w:rPr>
                      <w:rFonts w:cs="AL-Mohanad Bold"/>
                      <w:sz w:val="32"/>
                      <w:szCs w:val="32"/>
                      <w:rtl/>
                    </w:rPr>
                  </w:pPr>
                </w:p>
                <w:p w:rsidR="000422C3" w:rsidRDefault="000422C3" w:rsidP="000422C3">
                  <w:pPr>
                    <w:widowControl/>
                    <w:numPr>
                      <w:ilvl w:val="0"/>
                      <w:numId w:val="3"/>
                    </w:num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</w:rPr>
                  </w:pPr>
                  <w:r w:rsidRPr="008973E0">
                    <w:rPr>
                      <w:rFonts w:cs="AL-Mohanad Bold" w:hint="cs"/>
                      <w:sz w:val="32"/>
                      <w:szCs w:val="32"/>
                      <w:highlight w:val="lightGray"/>
                      <w:rtl/>
                    </w:rPr>
                    <w:t>ضوابط حضور المؤتمرات والندوات: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أن يكون موضوع المؤتمر ومحاوره في تخصص عضو هيئة التدريس و</w:t>
                  </w:r>
                  <w:r w:rsidR="00BE7851">
                    <w:rPr>
                      <w:rFonts w:cs="AL-Mohanad Bold" w:hint="cs"/>
                      <w:sz w:val="32"/>
                      <w:szCs w:val="32"/>
                      <w:rtl/>
                    </w:rPr>
                    <w:t>ألاّ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يكون عاماً في أكثر من تخصص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.</w:t>
                  </w:r>
                </w:p>
                <w:p w:rsidR="00331831" w:rsidRPr="00331831" w:rsidRDefault="00BE7851" w:rsidP="00331831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  <w:rtl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ألاّ</w:t>
                  </w:r>
                  <w:r w:rsidR="00331831" w:rsidRPr="00331831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يكون المؤتمر الخارجي يوماً واحداً فقط.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تعطى الأولوية لمن له بحث مقبول ومن لم يشارك في حضور مؤتمرات لفترة أطول في السابق.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يتقدم عضو هيئة التدريس بطلب المشاركة قبل شهرين من موعد المؤتمر على الأقل.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لا يعد حضور أعضاء هيئة التدريس للمؤتمرات أثناء العطلات أو الإجازات الرسمية قطعاً للعطلة أو الإجازة.</w:t>
                  </w:r>
                </w:p>
                <w:p w:rsidR="004606DD" w:rsidRDefault="004606DD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تتطلب المشاركة في المؤتمرات </w:t>
                  </w:r>
                  <w:r w:rsidR="005C6C3E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الداخلية والخارجية نشر بحث واحد في مجلة علمية محكمة </w:t>
                  </w:r>
                  <w:r w:rsidR="00B71378">
                    <w:rPr>
                      <w:rFonts w:cs="AL-Mohanad Bold" w:hint="cs"/>
                      <w:sz w:val="32"/>
                      <w:szCs w:val="32"/>
                      <w:rtl/>
                    </w:rPr>
                    <w:t>خلال العام الجامعي.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يسمح لأعضاء هيئة التدريس بالمشاركة ببحوث في مؤتمرين خلال العام الدراسي كحد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أقصى</w:t>
                  </w:r>
                  <w:r w:rsidR="00BF180C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وموزعة على الف</w:t>
                  </w:r>
                  <w:r w:rsidR="00BF180C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صلين الدراسيين والإجازة </w:t>
                  </w:r>
                  <w:proofErr w:type="spellStart"/>
                  <w:r w:rsidR="00BF180C">
                    <w:rPr>
                      <w:rFonts w:cs="AL-Mohanad Bold" w:hint="cs"/>
                      <w:sz w:val="32"/>
                      <w:szCs w:val="32"/>
                      <w:rtl/>
                    </w:rPr>
                    <w:t>الصيفية،</w:t>
                  </w:r>
                  <w:proofErr w:type="spellEnd"/>
                  <w:r w:rsidR="00BF180C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شريطة المشاركة بورقة علمية مقبولة في كل مؤتمر يرغب المشاركة فيه.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يكون بين كل مشاركتين في الفصل الدراسي الواحد مدة شهر على الأقل.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لا يسمح بمشـاركة من قـطعت إجازته لأسـباب تدريسية أو إداريـة.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يسمح للباح</w:t>
                  </w:r>
                  <w:r w:rsidR="00BF180C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ث الرئيس فقط بالمشاركة </w:t>
                  </w:r>
                  <w:proofErr w:type="spellStart"/>
                  <w:r w:rsidR="00BF180C">
                    <w:rPr>
                      <w:rFonts w:cs="AL-Mohanad Bold" w:hint="cs"/>
                      <w:sz w:val="32"/>
                      <w:szCs w:val="32"/>
                      <w:rtl/>
                    </w:rPr>
                    <w:t>بالمؤتمر،</w:t>
                  </w:r>
                  <w:proofErr w:type="spellEnd"/>
                  <w:r w:rsidR="00BF180C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إذا كان البحث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مشتركاً،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ويجوز للفريق البحثي تفويض أحد أعضاء الفريق البحثي لحضور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المؤتمر</w:t>
                  </w:r>
                  <w:r w:rsidR="00BF180C">
                    <w:rPr>
                      <w:rFonts w:cs="AL-Mohanad Bold" w:hint="cs"/>
                      <w:sz w:val="32"/>
                      <w:szCs w:val="32"/>
                      <w:rtl/>
                    </w:rPr>
                    <w:t>؛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لإلقاء البحث شريطة موافقة الباحث الرئيس.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يجب أن يتقن الباحث اللغة الرئيسة للمؤتمر (يشترط لخريجي الجامعات 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lastRenderedPageBreak/>
                    <w:t>العربية الحصول على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(500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)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في اختبار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التوفل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 w:rsidRPr="00CD1566">
                    <w:rPr>
                      <w:rFonts w:cs="AL-Mohanad Bold"/>
                      <w:sz w:val="32"/>
                      <w:szCs w:val="32"/>
                    </w:rPr>
                    <w:t>TOFEL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أو 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(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5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)</w:t>
                  </w:r>
                  <w:proofErr w:type="spellEnd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في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آيلتس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 w:rsidRPr="00CD1566">
                    <w:rPr>
                      <w:rFonts w:cs="AL-Mohanad Bold"/>
                      <w:sz w:val="32"/>
                      <w:szCs w:val="32"/>
                    </w:rPr>
                    <w:t>IELTS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)،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أو يكون المؤتمر مترجم</w:t>
                  </w:r>
                  <w:r w:rsidR="001B3050">
                    <w:rPr>
                      <w:rFonts w:cs="AL-Mohanad Bold" w:hint="cs"/>
                      <w:sz w:val="32"/>
                      <w:szCs w:val="32"/>
                      <w:rtl/>
                    </w:rPr>
                    <w:t>اً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للغة الباحث الأم.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يج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ب أن يحمل البحث اسم جامعة الجوف </w:t>
                  </w:r>
                  <w:proofErr w:type="spellStart"/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(</w:t>
                  </w:r>
                  <w:proofErr w:type="spellEnd"/>
                  <w:r w:rsidRPr="00940426">
                    <w:rPr>
                      <w:rFonts w:cs="AL-Mohanad Bold"/>
                      <w:sz w:val="32"/>
                      <w:szCs w:val="32"/>
                    </w:rPr>
                    <w:t>University</w:t>
                  </w:r>
                  <w:r w:rsidRPr="0094042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L-Mohanad Bold"/>
                      <w:sz w:val="32"/>
                      <w:szCs w:val="32"/>
                    </w:rPr>
                    <w:t>Aljouf</w:t>
                  </w: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)</w:t>
                  </w:r>
                  <w:proofErr w:type="spellEnd"/>
                </w:p>
                <w:p w:rsidR="000422C3" w:rsidRDefault="00BE7851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ألاّ</w:t>
                  </w:r>
                  <w:r w:rsidR="000422C3"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يزيد عدد المرشحين من القسم أو الكلية للمشاركة في الفعالية الواحدة </w:t>
                  </w:r>
                  <w:r w:rsidR="000422C3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أو الفعاليات المتزامنة في ذات الوقت </w:t>
                  </w:r>
                  <w:r w:rsidR="000422C3"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على </w:t>
                  </w:r>
                  <w:proofErr w:type="spellStart"/>
                  <w:r w:rsidR="000422C3"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10%</w:t>
                  </w:r>
                  <w:proofErr w:type="spellEnd"/>
                  <w:r w:rsidR="000422C3"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من إجمالي عدد أعضاء هيئة </w:t>
                  </w:r>
                  <w:proofErr w:type="spellStart"/>
                  <w:r w:rsidR="000422C3"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التدريس،</w:t>
                  </w:r>
                  <w:proofErr w:type="spellEnd"/>
                  <w:r w:rsidR="000422C3"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وفي حال زاد عدد المشاركين عن </w:t>
                  </w:r>
                  <w:proofErr w:type="spellStart"/>
                  <w:r w:rsidR="000422C3"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10%</w:t>
                  </w:r>
                  <w:proofErr w:type="spellEnd"/>
                  <w:r w:rsidR="000422C3"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فتتم المفاضلة بينهم بحسب الآتي: 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5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تكون الأفضلية للمرشحين الذين لديهم أبحاث أو أوراق عمل.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5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تكون الأفضلية للأقل مشاركة في الفعاليات العلمية.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5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>
                    <w:rPr>
                      <w:rFonts w:cs="AL-Mohanad Bold" w:hint="cs"/>
                      <w:sz w:val="32"/>
                      <w:szCs w:val="32"/>
                      <w:rtl/>
                    </w:rPr>
                    <w:t>وفي حال تم التساوي في الشروط السابقة فالأفضلية لمن بادر بالتقديم.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تكون الجهة المنظمة للفعالية مؤسسة متخصصة ويقتصر ذلك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على: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الجامعات،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r w:rsidR="000B790B">
                    <w:rPr>
                      <w:rFonts w:cs="AL-Mohanad Bold" w:hint="cs"/>
                      <w:sz w:val="32"/>
                      <w:szCs w:val="32"/>
                      <w:rtl/>
                    </w:rPr>
                    <w:t>و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الكليات والأقسام العلمية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داخلها،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أو مراكز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البحوث،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أو الجمعيات العلمية المتخصصة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فقط،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ويجب بيان الجهة المنظمة للفعالية في نموذج طلب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المشاركة،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مع إرفاق نسخة من نشرة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الفعالية،</w:t>
                  </w:r>
                  <w:proofErr w:type="spellEnd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أو صورة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(</w:t>
                  </w:r>
                  <w:proofErr w:type="spellEnd"/>
                  <w:r w:rsidRPr="00CD1566">
                    <w:rPr>
                      <w:rFonts w:cs="AL-Mohanad Bold"/>
                      <w:sz w:val="32"/>
                      <w:szCs w:val="32"/>
                    </w:rPr>
                    <w:t>PDF</w:t>
                  </w:r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CD1566">
                    <w:rPr>
                      <w:rFonts w:cs="AL-Mohanad Bold" w:hint="cs"/>
                      <w:sz w:val="32"/>
                      <w:szCs w:val="32"/>
                      <w:rtl/>
                    </w:rPr>
                    <w:t>).</w:t>
                  </w:r>
                  <w:proofErr w:type="spellEnd"/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A6381F">
                    <w:rPr>
                      <w:rFonts w:cs="AL-Mohanad Bold" w:hint="cs"/>
                      <w:sz w:val="32"/>
                      <w:szCs w:val="32"/>
                      <w:rtl/>
                    </w:rPr>
                    <w:t>ألا تزيد مدة المؤتمر خلال الفصل الدراسي الأول أو الثاني عن خمسة أيام.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A6381F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لا يسمح بالمشاركة في أي مؤتمر يقام خلال الأسبوع الأول من كل فصل </w:t>
                  </w:r>
                  <w:proofErr w:type="spellStart"/>
                  <w:r w:rsidRPr="00A6381F">
                    <w:rPr>
                      <w:rFonts w:cs="AL-Mohanad Bold" w:hint="cs"/>
                      <w:sz w:val="32"/>
                      <w:szCs w:val="32"/>
                      <w:rtl/>
                    </w:rPr>
                    <w:t>دراسي،</w:t>
                  </w:r>
                  <w:proofErr w:type="spellEnd"/>
                  <w:r w:rsidRPr="00A6381F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كما لا يسمح بالمشاركة في المؤتمرات التي تقام خلال</w:t>
                  </w:r>
                  <w:r w:rsidR="008C467F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الاختبار</w:t>
                  </w:r>
                  <w:r w:rsidR="005D2CAE">
                    <w:rPr>
                      <w:rFonts w:cs="AL-Mohanad Bold" w:hint="cs"/>
                      <w:sz w:val="32"/>
                      <w:szCs w:val="32"/>
                      <w:rtl/>
                    </w:rPr>
                    <w:t>ات.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A6381F">
                    <w:rPr>
                      <w:rFonts w:cs="AL-Mohanad Bold" w:hint="cs"/>
                      <w:sz w:val="32"/>
                      <w:szCs w:val="32"/>
                      <w:rtl/>
                    </w:rPr>
                    <w:t>لا يسمح للمكلفين بالتدريس في الفصل الصيفي بالمشاركة في الفعاليات العلمية التي تقام خلال مدة الفصل الصيفي التي يحددها التقويم الدراسي للعام الجامعي.</w:t>
                  </w:r>
                </w:p>
                <w:p w:rsidR="000422C3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A6381F">
                    <w:rPr>
                      <w:rFonts w:cs="AL-Mohanad Bold" w:hint="cs"/>
                      <w:sz w:val="32"/>
                      <w:szCs w:val="32"/>
                      <w:rtl/>
                    </w:rPr>
                    <w:t>لا يحق للمرشح الذي تمت الموافقة على مشاركته في المؤتمر أو الندوة الاعتذار عن الحضور إلا بعذر تقبله لجنة المؤتمرات والندوات.</w:t>
                  </w:r>
                </w:p>
                <w:p w:rsidR="00A53111" w:rsidRDefault="000422C3" w:rsidP="00A53111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</w:rPr>
                  </w:pPr>
                  <w:r w:rsidRPr="003503D3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يجوز لعضو هيئة التدريس حضور المؤتمر أو الندوة دون أية التزامات </w:t>
                  </w:r>
                  <w:proofErr w:type="spellStart"/>
                  <w:r w:rsidRPr="003503D3">
                    <w:rPr>
                      <w:rFonts w:cs="AL-Mohanad Bold" w:hint="cs"/>
                      <w:sz w:val="32"/>
                      <w:szCs w:val="32"/>
                      <w:rtl/>
                    </w:rPr>
                    <w:t>مالية</w:t>
                  </w:r>
                  <w:r w:rsidR="0053189B" w:rsidRPr="003503D3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3503D3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تتحملها </w:t>
                  </w:r>
                  <w:proofErr w:type="spellStart"/>
                  <w:r w:rsidRPr="003503D3">
                    <w:rPr>
                      <w:rFonts w:cs="AL-Mohanad Bold" w:hint="cs"/>
                      <w:sz w:val="32"/>
                      <w:szCs w:val="32"/>
                      <w:rtl/>
                    </w:rPr>
                    <w:t>الجامعة</w:t>
                  </w:r>
                  <w:r w:rsidR="0053189B" w:rsidRPr="003503D3">
                    <w:rPr>
                      <w:rFonts w:cs="AL-Mohanad Bold" w:hint="cs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3503D3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وذلك بعد موافقة اللجنة الدائمة للمؤتمرات والندوات ومصادقة معالي مدير الجامعة.</w:t>
                  </w:r>
                </w:p>
                <w:p w:rsidR="003503D3" w:rsidRDefault="003503D3" w:rsidP="003503D3">
                  <w:p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  <w:rtl/>
                    </w:rPr>
                  </w:pPr>
                </w:p>
                <w:p w:rsidR="003503D3" w:rsidRDefault="003503D3" w:rsidP="003503D3">
                  <w:p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  <w:rtl/>
                    </w:rPr>
                  </w:pPr>
                </w:p>
                <w:p w:rsidR="003503D3" w:rsidRDefault="003503D3" w:rsidP="003503D3">
                  <w:p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  <w:rtl/>
                    </w:rPr>
                  </w:pPr>
                </w:p>
                <w:p w:rsidR="003503D3" w:rsidRPr="003503D3" w:rsidRDefault="003503D3" w:rsidP="003503D3">
                  <w:p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  <w:rtl/>
                    </w:rPr>
                  </w:pPr>
                </w:p>
                <w:p w:rsidR="000422C3" w:rsidRPr="00DE45D6" w:rsidRDefault="000422C3" w:rsidP="000422C3">
                  <w:pPr>
                    <w:pStyle w:val="afc"/>
                    <w:numPr>
                      <w:ilvl w:val="0"/>
                      <w:numId w:val="9"/>
                    </w:numPr>
                    <w:tabs>
                      <w:tab w:val="left" w:pos="2025"/>
                    </w:tabs>
                    <w:jc w:val="both"/>
                    <w:rPr>
                      <w:rFonts w:cs="AL-Mohanad Bold"/>
                      <w:sz w:val="32"/>
                      <w:szCs w:val="32"/>
                      <w:rtl/>
                    </w:rPr>
                  </w:pPr>
                  <w:r w:rsidRPr="00DE45D6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يمنح عضو هيئة التدريس المتعاقد انتداب</w:t>
                  </w:r>
                  <w:r w:rsidR="00396880">
                    <w:rPr>
                      <w:rFonts w:cs="AL-Mohanad Bold" w:hint="cs"/>
                      <w:sz w:val="32"/>
                      <w:szCs w:val="32"/>
                      <w:rtl/>
                    </w:rPr>
                    <w:t>اً تبعاً للجدول الآتي</w:t>
                  </w:r>
                  <w:r w:rsidRPr="00DE45D6">
                    <w:rPr>
                      <w:rFonts w:cs="AL-Mohanad Bold" w:hint="cs"/>
                      <w:sz w:val="32"/>
                      <w:szCs w:val="32"/>
                      <w:rtl/>
                    </w:rPr>
                    <w:t>:</w:t>
                  </w:r>
                </w:p>
                <w:tbl>
                  <w:tblPr>
                    <w:bidiVisual/>
                    <w:tblW w:w="6411" w:type="dxa"/>
                    <w:tblInd w:w="8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859"/>
                    <w:gridCol w:w="2552"/>
                  </w:tblGrid>
                  <w:tr w:rsidR="000422C3" w:rsidTr="00447283">
                    <w:tc>
                      <w:tcPr>
                        <w:tcW w:w="3859" w:type="dxa"/>
                        <w:shd w:val="clear" w:color="auto" w:fill="D9D9D9"/>
                        <w:vAlign w:val="center"/>
                      </w:tcPr>
                      <w:p w:rsidR="000422C3" w:rsidRPr="00632472" w:rsidRDefault="000422C3" w:rsidP="0044728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632472">
                          <w:rPr>
                            <w:rFonts w:hint="cs"/>
                            <w:b/>
                            <w:bCs/>
                            <w:rtl/>
                          </w:rPr>
                          <w:t>المنطقة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422C3" w:rsidRPr="00632472" w:rsidRDefault="000422C3" w:rsidP="0044728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عدد أيام الانتداب</w:t>
                        </w:r>
                      </w:p>
                    </w:tc>
                  </w:tr>
                  <w:tr w:rsidR="000422C3" w:rsidTr="00447283">
                    <w:trPr>
                      <w:trHeight w:val="240"/>
                    </w:trPr>
                    <w:tc>
                      <w:tcPr>
                        <w:tcW w:w="385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422C3" w:rsidRPr="00632472" w:rsidRDefault="000422C3" w:rsidP="0044728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422C3" w:rsidRPr="00632472" w:rsidRDefault="000422C3" w:rsidP="0044728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c>
                  </w:tr>
                  <w:tr w:rsidR="000422C3" w:rsidTr="00447283">
                    <w:trPr>
                      <w:trHeight w:val="510"/>
                    </w:trPr>
                    <w:tc>
                      <w:tcPr>
                        <w:tcW w:w="3859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0422C3" w:rsidRPr="00632472" w:rsidRDefault="000422C3" w:rsidP="0044728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خارج المملكة العربية السعودية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422C3" w:rsidRPr="00632472" w:rsidRDefault="000422C3" w:rsidP="0044728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c>
                  </w:tr>
                </w:tbl>
                <w:p w:rsidR="000422C3" w:rsidRPr="00EA7D4D" w:rsidRDefault="000422C3" w:rsidP="00A962D5">
                  <w:pPr>
                    <w:tabs>
                      <w:tab w:val="left" w:pos="2025"/>
                    </w:tabs>
                    <w:rPr>
                      <w:rFonts w:cs="AL-Mohanad Bold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0422C3" w:rsidRPr="007027AB" w:rsidRDefault="000422C3" w:rsidP="00A962D5">
            <w:pPr>
              <w:rPr>
                <w:rFonts w:cs="AL-Mohanad Bold"/>
                <w:sz w:val="32"/>
                <w:szCs w:val="32"/>
              </w:rPr>
            </w:pPr>
          </w:p>
        </w:tc>
      </w:tr>
    </w:tbl>
    <w:p w:rsidR="000422C3" w:rsidRPr="000422C3" w:rsidRDefault="000422C3" w:rsidP="000422C3">
      <w:pPr>
        <w:jc w:val="left"/>
        <w:rPr>
          <w:b/>
          <w:bCs/>
        </w:rPr>
      </w:pPr>
    </w:p>
    <w:sectPr w:rsidR="000422C3" w:rsidRPr="000422C3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76F"/>
    <w:multiLevelType w:val="hybridMultilevel"/>
    <w:tmpl w:val="9664F7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3BAA33D3"/>
    <w:multiLevelType w:val="hybridMultilevel"/>
    <w:tmpl w:val="B114D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00B61"/>
    <w:multiLevelType w:val="hybridMultilevel"/>
    <w:tmpl w:val="D3CE2EFC"/>
    <w:lvl w:ilvl="0" w:tplc="22E076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223F9"/>
    <w:multiLevelType w:val="hybridMultilevel"/>
    <w:tmpl w:val="160AD250"/>
    <w:lvl w:ilvl="0" w:tplc="4246F0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>
    <w:nsid w:val="609A4EC3"/>
    <w:multiLevelType w:val="hybridMultilevel"/>
    <w:tmpl w:val="BA24A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41F8B"/>
    <w:multiLevelType w:val="hybridMultilevel"/>
    <w:tmpl w:val="247038E4"/>
    <w:lvl w:ilvl="0" w:tplc="D6DAF6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5631D"/>
    <w:multiLevelType w:val="hybridMultilevel"/>
    <w:tmpl w:val="543CE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7143A"/>
    <w:multiLevelType w:val="hybridMultilevel"/>
    <w:tmpl w:val="FD58B678"/>
    <w:lvl w:ilvl="0" w:tplc="4CCCA7A6">
      <w:start w:val="1"/>
      <w:numFmt w:val="decimal"/>
      <w:lvlText w:val="%1.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422C3"/>
    <w:rsid w:val="000422C3"/>
    <w:rsid w:val="00051AF1"/>
    <w:rsid w:val="00075B92"/>
    <w:rsid w:val="000762B5"/>
    <w:rsid w:val="000B790B"/>
    <w:rsid w:val="000F66E4"/>
    <w:rsid w:val="00121807"/>
    <w:rsid w:val="001222E2"/>
    <w:rsid w:val="0014168E"/>
    <w:rsid w:val="001565A6"/>
    <w:rsid w:val="00165CDC"/>
    <w:rsid w:val="001B3050"/>
    <w:rsid w:val="001B3220"/>
    <w:rsid w:val="001C4AF2"/>
    <w:rsid w:val="001D4EF6"/>
    <w:rsid w:val="001D638A"/>
    <w:rsid w:val="00211079"/>
    <w:rsid w:val="002332AF"/>
    <w:rsid w:val="00247F6A"/>
    <w:rsid w:val="002636DE"/>
    <w:rsid w:val="002935DF"/>
    <w:rsid w:val="002C46BD"/>
    <w:rsid w:val="00305526"/>
    <w:rsid w:val="00331831"/>
    <w:rsid w:val="00336EC0"/>
    <w:rsid w:val="003503D3"/>
    <w:rsid w:val="003804CA"/>
    <w:rsid w:val="00396880"/>
    <w:rsid w:val="003D7B61"/>
    <w:rsid w:val="004445F8"/>
    <w:rsid w:val="00447283"/>
    <w:rsid w:val="0045116E"/>
    <w:rsid w:val="004606DD"/>
    <w:rsid w:val="0053189B"/>
    <w:rsid w:val="00587AC7"/>
    <w:rsid w:val="005B578F"/>
    <w:rsid w:val="005C6C3E"/>
    <w:rsid w:val="005C7D9D"/>
    <w:rsid w:val="005D0F94"/>
    <w:rsid w:val="005D2CAE"/>
    <w:rsid w:val="006156CB"/>
    <w:rsid w:val="00656444"/>
    <w:rsid w:val="0068596A"/>
    <w:rsid w:val="006D67E2"/>
    <w:rsid w:val="006E6B72"/>
    <w:rsid w:val="006E6BA2"/>
    <w:rsid w:val="006F4CA7"/>
    <w:rsid w:val="00705EEC"/>
    <w:rsid w:val="007445AD"/>
    <w:rsid w:val="00777673"/>
    <w:rsid w:val="007B5D2B"/>
    <w:rsid w:val="007E73C5"/>
    <w:rsid w:val="008452E1"/>
    <w:rsid w:val="00875E98"/>
    <w:rsid w:val="008C1D8A"/>
    <w:rsid w:val="008C418D"/>
    <w:rsid w:val="008C467F"/>
    <w:rsid w:val="008F3181"/>
    <w:rsid w:val="00945C25"/>
    <w:rsid w:val="00947F26"/>
    <w:rsid w:val="009735A7"/>
    <w:rsid w:val="00991E40"/>
    <w:rsid w:val="009A7ACE"/>
    <w:rsid w:val="009B682D"/>
    <w:rsid w:val="009B7238"/>
    <w:rsid w:val="00A44C74"/>
    <w:rsid w:val="00A53111"/>
    <w:rsid w:val="00AE35F9"/>
    <w:rsid w:val="00B33A71"/>
    <w:rsid w:val="00B432B8"/>
    <w:rsid w:val="00B659F3"/>
    <w:rsid w:val="00B71378"/>
    <w:rsid w:val="00BA2681"/>
    <w:rsid w:val="00BB6E87"/>
    <w:rsid w:val="00BE7851"/>
    <w:rsid w:val="00BF180C"/>
    <w:rsid w:val="00BF64C9"/>
    <w:rsid w:val="00C126BD"/>
    <w:rsid w:val="00C432D8"/>
    <w:rsid w:val="00C5563F"/>
    <w:rsid w:val="00D11F36"/>
    <w:rsid w:val="00D404E6"/>
    <w:rsid w:val="00D4090B"/>
    <w:rsid w:val="00D6563A"/>
    <w:rsid w:val="00D6715A"/>
    <w:rsid w:val="00DC5631"/>
    <w:rsid w:val="00DD13CF"/>
    <w:rsid w:val="00E11D81"/>
    <w:rsid w:val="00E143F7"/>
    <w:rsid w:val="00E40ACF"/>
    <w:rsid w:val="00EA09B2"/>
    <w:rsid w:val="00ED6969"/>
    <w:rsid w:val="00EE0FE9"/>
    <w:rsid w:val="00F108E6"/>
    <w:rsid w:val="00F70AF8"/>
    <w:rsid w:val="00F97628"/>
    <w:rsid w:val="00FA2901"/>
    <w:rsid w:val="00FD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List Paragraph"/>
    <w:basedOn w:val="a"/>
    <w:uiPriority w:val="34"/>
    <w:qFormat/>
    <w:rsid w:val="000422C3"/>
    <w:pPr>
      <w:widowControl/>
      <w:ind w:left="720" w:firstLine="0"/>
      <w:jc w:val="left"/>
    </w:pPr>
    <w:rPr>
      <w:rFonts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59</cp:revision>
  <cp:lastPrinted>2014-11-19T06:46:00Z</cp:lastPrinted>
  <dcterms:created xsi:type="dcterms:W3CDTF">2014-10-21T07:23:00Z</dcterms:created>
  <dcterms:modified xsi:type="dcterms:W3CDTF">2015-09-16T09:01:00Z</dcterms:modified>
</cp:coreProperties>
</file>